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0FCC" w:rsidRPr="00166E20" w:rsidRDefault="005378FB" w:rsidP="00166E20">
      <w:pPr>
        <w:jc w:val="center"/>
        <w:rPr>
          <w:b/>
          <w:sz w:val="28"/>
        </w:rPr>
      </w:pPr>
      <w:r>
        <w:rPr>
          <w:b/>
          <w:sz w:val="28"/>
        </w:rPr>
        <w:t>6</w:t>
      </w:r>
      <w:r w:rsidR="00020FCC" w:rsidRPr="00020FCC">
        <w:rPr>
          <w:b/>
          <w:sz w:val="28"/>
        </w:rPr>
        <w:t xml:space="preserve">2011 </w:t>
      </w:r>
      <w:r w:rsidR="00020FCC">
        <w:rPr>
          <w:b/>
          <w:sz w:val="28"/>
        </w:rPr>
        <w:t xml:space="preserve">TSSM </w:t>
      </w:r>
      <w:r w:rsidR="00166E20">
        <w:rPr>
          <w:b/>
          <w:sz w:val="28"/>
        </w:rPr>
        <w:t xml:space="preserve">Trial </w:t>
      </w:r>
      <w:proofErr w:type="gramStart"/>
      <w:r w:rsidR="00166E20">
        <w:rPr>
          <w:b/>
          <w:sz w:val="28"/>
        </w:rPr>
        <w:t>Examination</w:t>
      </w:r>
      <w:proofErr w:type="gramEnd"/>
    </w:p>
    <w:p w:rsidR="00020FCC" w:rsidRPr="0053576F" w:rsidRDefault="00020FCC" w:rsidP="0053576F">
      <w:pPr>
        <w:jc w:val="center"/>
        <w:rPr>
          <w:b/>
          <w:sz w:val="96"/>
        </w:rPr>
      </w:pPr>
      <w:r w:rsidRPr="00020FCC">
        <w:rPr>
          <w:b/>
          <w:sz w:val="96"/>
        </w:rPr>
        <w:t>ENGLISH</w:t>
      </w:r>
      <w:r w:rsidR="007C6BE4">
        <w:rPr>
          <w:b/>
          <w:sz w:val="96"/>
        </w:rPr>
        <w:t>/ESL</w:t>
      </w:r>
    </w:p>
    <w:p w:rsidR="00020FCC" w:rsidRPr="00020FCC" w:rsidRDefault="00020FCC" w:rsidP="00020FCC">
      <w:pPr>
        <w:jc w:val="center"/>
        <w:rPr>
          <w:b/>
          <w:sz w:val="24"/>
        </w:rPr>
      </w:pPr>
      <w:r w:rsidRPr="00020FCC">
        <w:rPr>
          <w:b/>
          <w:sz w:val="24"/>
        </w:rPr>
        <w:t xml:space="preserve">Units 3 &amp; </w:t>
      </w:r>
      <w:proofErr w:type="gramStart"/>
      <w:r w:rsidRPr="00020FCC">
        <w:rPr>
          <w:b/>
          <w:sz w:val="24"/>
        </w:rPr>
        <w:t>4</w:t>
      </w:r>
      <w:r w:rsidR="007C6BE4">
        <w:rPr>
          <w:b/>
          <w:sz w:val="24"/>
        </w:rPr>
        <w:t xml:space="preserve"> </w:t>
      </w:r>
      <w:r w:rsidRPr="00020FCC">
        <w:rPr>
          <w:b/>
          <w:sz w:val="24"/>
        </w:rPr>
        <w:t xml:space="preserve"> –</w:t>
      </w:r>
      <w:proofErr w:type="gramEnd"/>
      <w:r w:rsidRPr="00020FCC">
        <w:rPr>
          <w:b/>
          <w:sz w:val="24"/>
        </w:rPr>
        <w:t>Written examination</w:t>
      </w:r>
    </w:p>
    <w:p w:rsidR="00020FCC" w:rsidRPr="00020FCC" w:rsidRDefault="00020FCC" w:rsidP="00020FCC">
      <w:pPr>
        <w:jc w:val="center"/>
        <w:rPr>
          <w:b/>
          <w:sz w:val="24"/>
        </w:rPr>
      </w:pPr>
      <w:r w:rsidRPr="00020FCC">
        <w:rPr>
          <w:b/>
          <w:sz w:val="24"/>
        </w:rPr>
        <w:t>Reading time: 15 minutes</w:t>
      </w:r>
    </w:p>
    <w:p w:rsidR="00166E20" w:rsidRPr="0053576F" w:rsidRDefault="00C91E39" w:rsidP="0053576F">
      <w:pPr>
        <w:jc w:val="center"/>
        <w:rPr>
          <w:b/>
          <w:sz w:val="24"/>
        </w:rPr>
      </w:pPr>
      <w:r>
        <w:rPr>
          <w:b/>
          <w:sz w:val="24"/>
        </w:rPr>
        <w:t>Writing time: 3 hours</w:t>
      </w:r>
    </w:p>
    <w:p w:rsidR="00020FCC" w:rsidRPr="00020FCC" w:rsidRDefault="00020FCC" w:rsidP="00020FCC">
      <w:pPr>
        <w:jc w:val="center"/>
      </w:pPr>
      <w:r w:rsidRPr="00020FCC">
        <w:t>TASK BOOK</w:t>
      </w:r>
    </w:p>
    <w:p w:rsidR="00020FCC" w:rsidRDefault="00020FCC" w:rsidP="00020FCC">
      <w:pPr>
        <w:jc w:val="center"/>
      </w:pPr>
      <w:r>
        <w:t>Structure of book</w:t>
      </w:r>
    </w:p>
    <w:tbl>
      <w:tblPr>
        <w:tblStyle w:val="TableGrid"/>
        <w:tblW w:w="0" w:type="auto"/>
        <w:tblLook w:val="04A0" w:firstRow="1" w:lastRow="0" w:firstColumn="1" w:lastColumn="0" w:noHBand="0" w:noVBand="1"/>
      </w:tblPr>
      <w:tblGrid>
        <w:gridCol w:w="9242"/>
      </w:tblGrid>
      <w:tr w:rsidR="00020FCC" w:rsidTr="00676B9E">
        <w:tc>
          <w:tcPr>
            <w:tcW w:w="9242" w:type="dxa"/>
          </w:tcPr>
          <w:p w:rsidR="00020FCC" w:rsidRDefault="00020FCC" w:rsidP="00020FCC">
            <w:r>
              <w:t>Section                                                                                     Number of          Number of questions    Marks</w:t>
            </w:r>
          </w:p>
          <w:p w:rsidR="00020FCC" w:rsidRDefault="00020FCC" w:rsidP="00020FCC">
            <w:r>
              <w:t xml:space="preserve">                                                                                                   questions                  to be answered</w:t>
            </w:r>
          </w:p>
        </w:tc>
      </w:tr>
      <w:tr w:rsidR="00020FCC" w:rsidTr="007802AF">
        <w:trPr>
          <w:trHeight w:val="826"/>
        </w:trPr>
        <w:tc>
          <w:tcPr>
            <w:tcW w:w="9242" w:type="dxa"/>
          </w:tcPr>
          <w:p w:rsidR="00020FCC" w:rsidRPr="00020FCC" w:rsidRDefault="00020FCC" w:rsidP="00020FCC">
            <w:r w:rsidRPr="00020FCC">
              <w:t>A – Text response (Reading and responding)</w:t>
            </w:r>
            <w:r>
              <w:t xml:space="preserve">                           2                                        1                       10</w:t>
            </w:r>
          </w:p>
          <w:p w:rsidR="00020FCC" w:rsidRPr="00020FCC" w:rsidRDefault="00020FCC" w:rsidP="00020FCC">
            <w:r w:rsidRPr="00020FCC">
              <w:t xml:space="preserve">B – Writing in Context </w:t>
            </w:r>
            <w:r>
              <w:t>(Creating and presenting)                    2                                        1                       10</w:t>
            </w:r>
          </w:p>
          <w:p w:rsidR="00020FCC" w:rsidRPr="00020FCC" w:rsidRDefault="00020FCC" w:rsidP="00020FCC">
            <w:r>
              <w:t xml:space="preserve">C – Analysis of language use (Language to persuade)            </w:t>
            </w:r>
            <w:r w:rsidR="001D1555">
              <w:t xml:space="preserve"> 2</w:t>
            </w:r>
            <w:r w:rsidR="00166E20">
              <w:t xml:space="preserve"> </w:t>
            </w:r>
            <w:r>
              <w:t xml:space="preserve">        </w:t>
            </w:r>
            <w:r w:rsidR="001D1555">
              <w:t xml:space="preserve">                               2</w:t>
            </w:r>
            <w:r>
              <w:t xml:space="preserve">                       10</w:t>
            </w:r>
          </w:p>
          <w:p w:rsidR="00020FCC" w:rsidRDefault="00020FCC" w:rsidP="00020FCC"/>
          <w:p w:rsidR="00020FCC" w:rsidRDefault="00020FCC" w:rsidP="00020FCC">
            <w:r>
              <w:t xml:space="preserve">                                                                                                                                                                    Total 30</w:t>
            </w:r>
          </w:p>
        </w:tc>
      </w:tr>
    </w:tbl>
    <w:p w:rsidR="00020FCC" w:rsidRPr="00020FCC" w:rsidRDefault="00020FCC" w:rsidP="00020FCC"/>
    <w:p w:rsidR="00020FCC" w:rsidRPr="0053576F" w:rsidRDefault="00020FCC" w:rsidP="0053576F">
      <w:pPr>
        <w:pBdr>
          <w:top w:val="single" w:sz="4" w:space="1" w:color="auto"/>
          <w:left w:val="single" w:sz="4" w:space="1" w:color="auto"/>
          <w:bottom w:val="single" w:sz="4" w:space="1" w:color="auto"/>
          <w:right w:val="single" w:sz="4" w:space="1" w:color="auto"/>
        </w:pBdr>
        <w:rPr>
          <w:sz w:val="24"/>
        </w:rPr>
      </w:pPr>
      <w:r w:rsidRPr="00C91E39">
        <w:rPr>
          <w:rFonts w:hint="eastAsia"/>
          <w:sz w:val="28"/>
        </w:rPr>
        <w:t>•</w:t>
      </w:r>
      <w:r w:rsidRPr="00C91E39">
        <w:rPr>
          <w:sz w:val="28"/>
        </w:rPr>
        <w:t xml:space="preserve"> </w:t>
      </w:r>
      <w:r w:rsidRPr="0053576F">
        <w:rPr>
          <w:sz w:val="24"/>
        </w:rPr>
        <w:t>Students are permitted to bring into the examination room: pens, pencils, highlighters, erasers,</w:t>
      </w:r>
      <w:r w:rsidR="00C91E39" w:rsidRPr="0053576F">
        <w:rPr>
          <w:sz w:val="24"/>
        </w:rPr>
        <w:t xml:space="preserve"> </w:t>
      </w:r>
      <w:r w:rsidR="007C6BE4">
        <w:rPr>
          <w:sz w:val="24"/>
        </w:rPr>
        <w:t xml:space="preserve">rulers and </w:t>
      </w:r>
      <w:proofErr w:type="gramStart"/>
      <w:r w:rsidR="007C6BE4">
        <w:rPr>
          <w:sz w:val="24"/>
        </w:rPr>
        <w:t>an</w:t>
      </w:r>
      <w:r w:rsidRPr="0053576F">
        <w:rPr>
          <w:sz w:val="24"/>
        </w:rPr>
        <w:t xml:space="preserve"> English</w:t>
      </w:r>
      <w:proofErr w:type="gramEnd"/>
      <w:r w:rsidRPr="0053576F">
        <w:rPr>
          <w:sz w:val="24"/>
        </w:rPr>
        <w:t xml:space="preserve"> and/or bilingual printed dictionary.</w:t>
      </w:r>
    </w:p>
    <w:p w:rsidR="00020FCC" w:rsidRPr="0053576F" w:rsidRDefault="00020FCC" w:rsidP="0053576F">
      <w:pPr>
        <w:pBdr>
          <w:top w:val="single" w:sz="4" w:space="1" w:color="auto"/>
          <w:left w:val="single" w:sz="4" w:space="1" w:color="auto"/>
          <w:bottom w:val="single" w:sz="4" w:space="1" w:color="auto"/>
          <w:right w:val="single" w:sz="4" w:space="1" w:color="auto"/>
        </w:pBdr>
        <w:rPr>
          <w:sz w:val="24"/>
        </w:rPr>
      </w:pPr>
      <w:r w:rsidRPr="0053576F">
        <w:rPr>
          <w:rFonts w:hint="eastAsia"/>
          <w:sz w:val="24"/>
        </w:rPr>
        <w:t>•</w:t>
      </w:r>
      <w:r w:rsidRPr="0053576F">
        <w:rPr>
          <w:sz w:val="24"/>
        </w:rPr>
        <w:t xml:space="preserve"> Students are NOT permitted to bring into the examination roo</w:t>
      </w:r>
      <w:r w:rsidR="00C91E39" w:rsidRPr="0053576F">
        <w:rPr>
          <w:sz w:val="24"/>
        </w:rPr>
        <w:t xml:space="preserve">m: blank sheets of paper and/or </w:t>
      </w:r>
      <w:r w:rsidRPr="0053576F">
        <w:rPr>
          <w:sz w:val="24"/>
        </w:rPr>
        <w:t>white out liquid/tape.</w:t>
      </w:r>
    </w:p>
    <w:p w:rsidR="00020FCC" w:rsidRPr="0053576F" w:rsidRDefault="00020FCC" w:rsidP="0053576F">
      <w:pPr>
        <w:pBdr>
          <w:top w:val="single" w:sz="4" w:space="1" w:color="auto"/>
          <w:left w:val="single" w:sz="4" w:space="1" w:color="auto"/>
          <w:bottom w:val="single" w:sz="4" w:space="1" w:color="auto"/>
          <w:right w:val="single" w:sz="4" w:space="1" w:color="auto"/>
        </w:pBdr>
        <w:rPr>
          <w:sz w:val="24"/>
        </w:rPr>
      </w:pPr>
      <w:r w:rsidRPr="0053576F">
        <w:rPr>
          <w:rFonts w:hint="eastAsia"/>
          <w:sz w:val="24"/>
        </w:rPr>
        <w:t>•</w:t>
      </w:r>
      <w:r w:rsidRPr="0053576F">
        <w:rPr>
          <w:sz w:val="24"/>
        </w:rPr>
        <w:t xml:space="preserve"> No calculator is allowed in this examination.</w:t>
      </w:r>
    </w:p>
    <w:p w:rsidR="00020FCC" w:rsidRPr="0053576F" w:rsidRDefault="00020FCC" w:rsidP="0053576F">
      <w:pPr>
        <w:pBdr>
          <w:top w:val="single" w:sz="4" w:space="1" w:color="auto"/>
          <w:left w:val="single" w:sz="4" w:space="1" w:color="auto"/>
          <w:bottom w:val="single" w:sz="4" w:space="1" w:color="auto"/>
          <w:right w:val="single" w:sz="4" w:space="1" w:color="auto"/>
        </w:pBdr>
        <w:rPr>
          <w:b/>
          <w:sz w:val="24"/>
        </w:rPr>
      </w:pPr>
      <w:r w:rsidRPr="0053576F">
        <w:rPr>
          <w:b/>
          <w:sz w:val="24"/>
        </w:rPr>
        <w:t>Materials supplied</w:t>
      </w:r>
    </w:p>
    <w:p w:rsidR="00020FCC" w:rsidRPr="0053576F" w:rsidRDefault="00020FCC" w:rsidP="0053576F">
      <w:pPr>
        <w:pBdr>
          <w:top w:val="single" w:sz="4" w:space="1" w:color="auto"/>
          <w:left w:val="single" w:sz="4" w:space="1" w:color="auto"/>
          <w:bottom w:val="single" w:sz="4" w:space="1" w:color="auto"/>
          <w:right w:val="single" w:sz="4" w:space="1" w:color="auto"/>
        </w:pBdr>
        <w:rPr>
          <w:sz w:val="24"/>
        </w:rPr>
      </w:pPr>
      <w:r w:rsidRPr="0053576F">
        <w:rPr>
          <w:rFonts w:hint="eastAsia"/>
          <w:sz w:val="24"/>
        </w:rPr>
        <w:t>•</w:t>
      </w:r>
      <w:r w:rsidR="005378FB">
        <w:rPr>
          <w:sz w:val="24"/>
        </w:rPr>
        <w:t xml:space="preserve"> Task book of</w:t>
      </w:r>
      <w:r w:rsidRPr="0053576F">
        <w:rPr>
          <w:sz w:val="24"/>
        </w:rPr>
        <w:t xml:space="preserve"> </w:t>
      </w:r>
      <w:r w:rsidR="005378FB">
        <w:rPr>
          <w:sz w:val="24"/>
        </w:rPr>
        <w:t xml:space="preserve">6 </w:t>
      </w:r>
      <w:r w:rsidR="007C6BE4">
        <w:rPr>
          <w:sz w:val="24"/>
        </w:rPr>
        <w:t>pages</w:t>
      </w:r>
    </w:p>
    <w:p w:rsidR="00020FCC" w:rsidRPr="0053576F" w:rsidRDefault="00020FCC" w:rsidP="0053576F">
      <w:pPr>
        <w:pBdr>
          <w:top w:val="single" w:sz="4" w:space="1" w:color="auto"/>
          <w:left w:val="single" w:sz="4" w:space="1" w:color="auto"/>
          <w:bottom w:val="single" w:sz="4" w:space="1" w:color="auto"/>
          <w:right w:val="single" w:sz="4" w:space="1" w:color="auto"/>
        </w:pBdr>
        <w:rPr>
          <w:b/>
          <w:sz w:val="24"/>
        </w:rPr>
      </w:pPr>
      <w:r w:rsidRPr="0053576F">
        <w:rPr>
          <w:b/>
          <w:sz w:val="24"/>
        </w:rPr>
        <w:t>Instructions</w:t>
      </w:r>
    </w:p>
    <w:p w:rsidR="00020FCC" w:rsidRPr="0053576F" w:rsidRDefault="00020FCC" w:rsidP="0053576F">
      <w:pPr>
        <w:pBdr>
          <w:top w:val="single" w:sz="4" w:space="1" w:color="auto"/>
          <w:left w:val="single" w:sz="4" w:space="1" w:color="auto"/>
          <w:bottom w:val="single" w:sz="4" w:space="1" w:color="auto"/>
          <w:right w:val="single" w:sz="4" w:space="1" w:color="auto"/>
        </w:pBdr>
        <w:rPr>
          <w:sz w:val="24"/>
        </w:rPr>
      </w:pPr>
      <w:r w:rsidRPr="0053576F">
        <w:rPr>
          <w:rFonts w:hint="eastAsia"/>
          <w:sz w:val="24"/>
        </w:rPr>
        <w:t>•</w:t>
      </w:r>
      <w:r w:rsidRPr="0053576F">
        <w:rPr>
          <w:sz w:val="24"/>
        </w:rPr>
        <w:t xml:space="preserve"> You must complete all </w:t>
      </w:r>
      <w:r w:rsidR="001D1555">
        <w:rPr>
          <w:b/>
          <w:sz w:val="24"/>
        </w:rPr>
        <w:t>four</w:t>
      </w:r>
      <w:bookmarkStart w:id="0" w:name="_GoBack"/>
      <w:bookmarkEnd w:id="0"/>
      <w:r w:rsidRPr="0053576F">
        <w:rPr>
          <w:b/>
          <w:sz w:val="24"/>
        </w:rPr>
        <w:t xml:space="preserve"> sections</w:t>
      </w:r>
      <w:r w:rsidRPr="0053576F">
        <w:rPr>
          <w:sz w:val="24"/>
        </w:rPr>
        <w:t xml:space="preserve"> of the examination.</w:t>
      </w:r>
    </w:p>
    <w:p w:rsidR="00020FCC" w:rsidRPr="0053576F" w:rsidRDefault="00020FCC" w:rsidP="0053576F">
      <w:pPr>
        <w:pBdr>
          <w:top w:val="single" w:sz="4" w:space="1" w:color="auto"/>
          <w:left w:val="single" w:sz="4" w:space="1" w:color="auto"/>
          <w:bottom w:val="single" w:sz="4" w:space="1" w:color="auto"/>
          <w:right w:val="single" w:sz="4" w:space="1" w:color="auto"/>
        </w:pBdr>
        <w:rPr>
          <w:sz w:val="24"/>
        </w:rPr>
      </w:pPr>
      <w:r w:rsidRPr="0053576F">
        <w:rPr>
          <w:rFonts w:hint="eastAsia"/>
          <w:sz w:val="24"/>
        </w:rPr>
        <w:t>•</w:t>
      </w:r>
      <w:r w:rsidRPr="0053576F">
        <w:rPr>
          <w:sz w:val="24"/>
        </w:rPr>
        <w:t xml:space="preserve"> All answers must be written in English.</w:t>
      </w:r>
    </w:p>
    <w:p w:rsidR="00020FCC" w:rsidRPr="0053576F" w:rsidRDefault="00020FCC" w:rsidP="0053576F">
      <w:pPr>
        <w:pBdr>
          <w:top w:val="single" w:sz="4" w:space="1" w:color="auto"/>
          <w:left w:val="single" w:sz="4" w:space="1" w:color="auto"/>
          <w:bottom w:val="single" w:sz="4" w:space="1" w:color="auto"/>
          <w:right w:val="single" w:sz="4" w:space="1" w:color="auto"/>
        </w:pBdr>
        <w:rPr>
          <w:sz w:val="24"/>
        </w:rPr>
      </w:pPr>
      <w:r w:rsidRPr="0053576F">
        <w:rPr>
          <w:rFonts w:hint="eastAsia"/>
          <w:sz w:val="24"/>
        </w:rPr>
        <w:t>•</w:t>
      </w:r>
      <w:r w:rsidRPr="0053576F">
        <w:rPr>
          <w:sz w:val="24"/>
        </w:rPr>
        <w:t xml:space="preserve"> You must </w:t>
      </w:r>
      <w:r w:rsidRPr="0053576F">
        <w:rPr>
          <w:b/>
          <w:sz w:val="24"/>
        </w:rPr>
        <w:t>not</w:t>
      </w:r>
      <w:r w:rsidRPr="0053576F">
        <w:rPr>
          <w:sz w:val="24"/>
        </w:rPr>
        <w:t xml:space="preserve"> write on two film texts in the examination.</w:t>
      </w:r>
    </w:p>
    <w:p w:rsidR="0053576F" w:rsidRPr="0053576F" w:rsidRDefault="0053576F" w:rsidP="0053576F">
      <w:pPr>
        <w:pBdr>
          <w:top w:val="single" w:sz="4" w:space="1" w:color="auto"/>
          <w:left w:val="single" w:sz="4" w:space="1" w:color="auto"/>
          <w:bottom w:val="single" w:sz="4" w:space="1" w:color="auto"/>
          <w:right w:val="single" w:sz="4" w:space="1" w:color="auto"/>
        </w:pBdr>
        <w:rPr>
          <w:b/>
          <w:sz w:val="24"/>
        </w:rPr>
      </w:pPr>
      <w:r w:rsidRPr="0053576F">
        <w:rPr>
          <w:b/>
          <w:sz w:val="24"/>
        </w:rPr>
        <w:t>Students are NOT permitted to bring mobile phones and/or any other unauthorized</w:t>
      </w:r>
      <w:r w:rsidR="007C6BE4">
        <w:rPr>
          <w:b/>
          <w:sz w:val="24"/>
        </w:rPr>
        <w:t xml:space="preserve"> </w:t>
      </w:r>
      <w:r w:rsidRPr="0053576F">
        <w:rPr>
          <w:b/>
          <w:sz w:val="24"/>
        </w:rPr>
        <w:t>electronic devices into the examination room.</w:t>
      </w:r>
    </w:p>
    <w:p w:rsidR="00020FCC" w:rsidRPr="00620424" w:rsidRDefault="00020FCC" w:rsidP="00020FCC">
      <w:pPr>
        <w:rPr>
          <w:b/>
          <w:sz w:val="24"/>
        </w:rPr>
      </w:pPr>
      <w:r w:rsidRPr="00620424">
        <w:rPr>
          <w:b/>
          <w:sz w:val="24"/>
        </w:rPr>
        <w:lastRenderedPageBreak/>
        <w:t>SECTION A- Text response (Reading and responding)</w:t>
      </w:r>
    </w:p>
    <w:p w:rsidR="00020FCC" w:rsidRPr="00620424" w:rsidRDefault="00020FCC" w:rsidP="00620424">
      <w:pPr>
        <w:pBdr>
          <w:top w:val="single" w:sz="4" w:space="1" w:color="auto"/>
          <w:left w:val="single" w:sz="4" w:space="4" w:color="auto"/>
          <w:bottom w:val="single" w:sz="4" w:space="1" w:color="auto"/>
          <w:right w:val="single" w:sz="4" w:space="4" w:color="auto"/>
        </w:pBdr>
        <w:jc w:val="center"/>
        <w:rPr>
          <w:b/>
        </w:rPr>
      </w:pPr>
      <w:r w:rsidRPr="00620424">
        <w:rPr>
          <w:b/>
        </w:rPr>
        <w:t>Instructions for Section A</w:t>
      </w:r>
    </w:p>
    <w:p w:rsidR="00020FCC" w:rsidRPr="00020FCC" w:rsidRDefault="00020FCC" w:rsidP="00620424">
      <w:pPr>
        <w:pBdr>
          <w:top w:val="single" w:sz="4" w:space="1" w:color="auto"/>
          <w:left w:val="single" w:sz="4" w:space="4" w:color="auto"/>
          <w:bottom w:val="single" w:sz="4" w:space="1" w:color="auto"/>
          <w:right w:val="single" w:sz="4" w:space="4" w:color="auto"/>
        </w:pBdr>
        <w:spacing w:line="192" w:lineRule="auto"/>
      </w:pPr>
      <w:r w:rsidRPr="00020FCC">
        <w:t xml:space="preserve">Section A requires students to complete </w:t>
      </w:r>
      <w:r w:rsidRPr="00620424">
        <w:rPr>
          <w:b/>
        </w:rPr>
        <w:t>one</w:t>
      </w:r>
      <w:r w:rsidRPr="00020FCC">
        <w:t xml:space="preserve"> analytical/expository piece of writing in response to one</w:t>
      </w:r>
      <w:r w:rsidR="00620424">
        <w:t xml:space="preserve"> </w:t>
      </w:r>
      <w:r w:rsidRPr="00020FCC">
        <w:t>topic (either i. or ii.) on one selected text.</w:t>
      </w:r>
    </w:p>
    <w:p w:rsidR="00020FCC" w:rsidRPr="00020FCC" w:rsidRDefault="00020FCC" w:rsidP="00620424">
      <w:pPr>
        <w:pBdr>
          <w:top w:val="single" w:sz="4" w:space="1" w:color="auto"/>
          <w:left w:val="single" w:sz="4" w:space="4" w:color="auto"/>
          <w:bottom w:val="single" w:sz="4" w:space="1" w:color="auto"/>
          <w:right w:val="single" w:sz="4" w:space="4" w:color="auto"/>
        </w:pBdr>
        <w:spacing w:line="192" w:lineRule="auto"/>
      </w:pPr>
      <w:r w:rsidRPr="00020FCC">
        <w:t>Indicate in the box on the first line of the script book whether you are answering i. or ii.</w:t>
      </w:r>
    </w:p>
    <w:p w:rsidR="00020FCC" w:rsidRPr="00020FCC" w:rsidRDefault="00020FCC" w:rsidP="00620424">
      <w:pPr>
        <w:pBdr>
          <w:top w:val="single" w:sz="4" w:space="1" w:color="auto"/>
          <w:left w:val="single" w:sz="4" w:space="4" w:color="auto"/>
          <w:bottom w:val="single" w:sz="4" w:space="1" w:color="auto"/>
          <w:right w:val="single" w:sz="4" w:space="4" w:color="auto"/>
        </w:pBdr>
        <w:spacing w:line="192" w:lineRule="auto"/>
      </w:pPr>
      <w:r w:rsidRPr="00020FCC">
        <w:t>In your response you must develop a sustained discussion of one selected text from the Text List below.</w:t>
      </w:r>
    </w:p>
    <w:p w:rsidR="00020FCC" w:rsidRPr="00020FCC" w:rsidRDefault="00020FCC" w:rsidP="00620424">
      <w:pPr>
        <w:pBdr>
          <w:top w:val="single" w:sz="4" w:space="1" w:color="auto"/>
          <w:left w:val="single" w:sz="4" w:space="4" w:color="auto"/>
          <w:bottom w:val="single" w:sz="4" w:space="1" w:color="auto"/>
          <w:right w:val="single" w:sz="4" w:space="4" w:color="auto"/>
        </w:pBdr>
        <w:spacing w:line="192" w:lineRule="auto"/>
      </w:pPr>
      <w:r w:rsidRPr="00020FCC">
        <w:t>Your response must be supported by close reference to and</w:t>
      </w:r>
      <w:r w:rsidR="00620424">
        <w:t xml:space="preserve"> analysis of the selected text.</w:t>
      </w:r>
    </w:p>
    <w:p w:rsidR="00020FCC" w:rsidRPr="00020FCC" w:rsidRDefault="00020FCC" w:rsidP="00620424">
      <w:pPr>
        <w:pBdr>
          <w:top w:val="single" w:sz="4" w:space="1" w:color="auto"/>
          <w:left w:val="single" w:sz="4" w:space="4" w:color="auto"/>
          <w:bottom w:val="single" w:sz="4" w:space="1" w:color="auto"/>
          <w:right w:val="single" w:sz="4" w:space="4" w:color="auto"/>
        </w:pBdr>
        <w:spacing w:line="192" w:lineRule="auto"/>
      </w:pPr>
      <w:r w:rsidRPr="00020FCC">
        <w:t>Section A is worth one-third of the total assessment for the examination.</w:t>
      </w:r>
    </w:p>
    <w:p w:rsidR="00620424" w:rsidRDefault="00620424" w:rsidP="00020FCC">
      <w:pPr>
        <w:rPr>
          <w:b/>
        </w:rPr>
      </w:pPr>
    </w:p>
    <w:p w:rsidR="00620424" w:rsidRDefault="00620424" w:rsidP="00020FCC">
      <w:pPr>
        <w:rPr>
          <w:b/>
        </w:rPr>
      </w:pPr>
    </w:p>
    <w:p w:rsidR="00020FCC" w:rsidRPr="00020FCC" w:rsidRDefault="00620424" w:rsidP="00020FCC">
      <w:r w:rsidRPr="00620424">
        <w:rPr>
          <w:b/>
        </w:rPr>
        <w:t>1</w:t>
      </w:r>
      <w:r w:rsidR="00020FCC" w:rsidRPr="00620424">
        <w:rPr>
          <w:b/>
        </w:rPr>
        <w:t>.</w:t>
      </w:r>
      <w:r w:rsidR="00020FCC" w:rsidRPr="00020FCC">
        <w:t xml:space="preserve"> </w:t>
      </w:r>
      <w:proofErr w:type="spellStart"/>
      <w:r w:rsidR="00020FCC" w:rsidRPr="00620424">
        <w:rPr>
          <w:b/>
          <w:i/>
        </w:rPr>
        <w:t>Cosi</w:t>
      </w:r>
      <w:proofErr w:type="spellEnd"/>
    </w:p>
    <w:p w:rsidR="007C6BE4" w:rsidRDefault="00020FCC" w:rsidP="007C6BE4">
      <w:r w:rsidRPr="00620424">
        <w:rPr>
          <w:b/>
        </w:rPr>
        <w:t>i.</w:t>
      </w:r>
      <w:r w:rsidRPr="00020FCC">
        <w:t xml:space="preserve"> </w:t>
      </w:r>
      <w:r w:rsidR="007C6BE4">
        <w:t xml:space="preserve">Lewis admits that he agrees to direct </w:t>
      </w:r>
      <w:proofErr w:type="spellStart"/>
      <w:r w:rsidR="007C6BE4">
        <w:rPr>
          <w:i/>
          <w:iCs/>
        </w:rPr>
        <w:t>Cosi</w:t>
      </w:r>
      <w:proofErr w:type="spellEnd"/>
      <w:r w:rsidR="007C6BE4">
        <w:rPr>
          <w:i/>
          <w:iCs/>
        </w:rPr>
        <w:t xml:space="preserve"> </w:t>
      </w:r>
      <w:r w:rsidR="007C6BE4">
        <w:t>“for the money”.</w:t>
      </w:r>
    </w:p>
    <w:p w:rsidR="007C6BE4" w:rsidRDefault="007C6BE4" w:rsidP="007C6BE4">
      <w:r>
        <w:t>Is money the only thing Lewis gains in the course of directing the play?</w:t>
      </w:r>
    </w:p>
    <w:p w:rsidR="00620424" w:rsidRDefault="00620424" w:rsidP="007C6BE4">
      <w:pPr>
        <w:rPr>
          <w:b/>
        </w:rPr>
      </w:pPr>
    </w:p>
    <w:p w:rsidR="00620424" w:rsidRDefault="00620424" w:rsidP="00620424">
      <w:pPr>
        <w:jc w:val="center"/>
        <w:rPr>
          <w:b/>
        </w:rPr>
      </w:pPr>
      <w:r w:rsidRPr="00620424">
        <w:rPr>
          <w:b/>
        </w:rPr>
        <w:t>OR</w:t>
      </w:r>
    </w:p>
    <w:p w:rsidR="00620424" w:rsidRPr="00620424" w:rsidRDefault="00620424" w:rsidP="00620424">
      <w:pPr>
        <w:jc w:val="center"/>
        <w:rPr>
          <w:b/>
        </w:rPr>
      </w:pPr>
    </w:p>
    <w:p w:rsidR="007C6BE4" w:rsidRDefault="00620424" w:rsidP="007C6BE4">
      <w:r w:rsidRPr="00620424">
        <w:rPr>
          <w:b/>
        </w:rPr>
        <w:t>ii.</w:t>
      </w:r>
      <w:r>
        <w:t xml:space="preserve"> </w:t>
      </w:r>
      <w:r w:rsidR="007C6BE4">
        <w:t xml:space="preserve">How does Nowra use the opera </w:t>
      </w:r>
      <w:proofErr w:type="spellStart"/>
      <w:r w:rsidR="007C6BE4">
        <w:rPr>
          <w:i/>
          <w:iCs/>
        </w:rPr>
        <w:t>Così</w:t>
      </w:r>
      <w:proofErr w:type="spellEnd"/>
      <w:r w:rsidR="007C6BE4">
        <w:rPr>
          <w:i/>
          <w:iCs/>
        </w:rPr>
        <w:t xml:space="preserve"> Fan </w:t>
      </w:r>
      <w:proofErr w:type="spellStart"/>
      <w:r w:rsidR="007C6BE4">
        <w:rPr>
          <w:i/>
          <w:iCs/>
        </w:rPr>
        <w:t>Tutte</w:t>
      </w:r>
      <w:proofErr w:type="spellEnd"/>
      <w:r w:rsidR="007C6BE4">
        <w:rPr>
          <w:i/>
          <w:iCs/>
        </w:rPr>
        <w:t xml:space="preserve"> </w:t>
      </w:r>
      <w:r w:rsidR="007C6BE4">
        <w:t>to explore the play’s main ideas?</w:t>
      </w:r>
    </w:p>
    <w:p w:rsidR="00020FCC" w:rsidRPr="00020FCC" w:rsidRDefault="00020FCC" w:rsidP="007C6BE4"/>
    <w:p w:rsidR="00620424" w:rsidRDefault="00620424" w:rsidP="00020FCC"/>
    <w:p w:rsidR="00620424" w:rsidRDefault="00620424" w:rsidP="00020FCC"/>
    <w:p w:rsidR="00620424" w:rsidRDefault="00620424" w:rsidP="00020FCC"/>
    <w:p w:rsidR="00620424" w:rsidRDefault="00620424" w:rsidP="00020FCC"/>
    <w:p w:rsidR="00620424" w:rsidRDefault="00620424" w:rsidP="00020FCC"/>
    <w:p w:rsidR="00620424" w:rsidRDefault="00620424" w:rsidP="00020FCC"/>
    <w:p w:rsidR="00620424" w:rsidRDefault="00620424" w:rsidP="00020FCC"/>
    <w:p w:rsidR="007C6BE4" w:rsidRDefault="007C6BE4" w:rsidP="00020FCC"/>
    <w:p w:rsidR="007C6BE4" w:rsidRDefault="007C6BE4" w:rsidP="00020FCC"/>
    <w:p w:rsidR="00020FCC" w:rsidRPr="00020FCC" w:rsidRDefault="00020FCC" w:rsidP="00020FCC">
      <w:r w:rsidRPr="00020FCC">
        <w:t>END OF SECTION A</w:t>
      </w:r>
    </w:p>
    <w:p w:rsidR="00020FCC" w:rsidRPr="00ED2A43" w:rsidRDefault="00020FCC" w:rsidP="00020FCC">
      <w:pPr>
        <w:rPr>
          <w:b/>
          <w:sz w:val="24"/>
        </w:rPr>
      </w:pPr>
      <w:r w:rsidRPr="00ED2A43">
        <w:rPr>
          <w:b/>
          <w:sz w:val="24"/>
        </w:rPr>
        <w:lastRenderedPageBreak/>
        <w:t>SECTION B – Writing in Context (Creating and presenting)</w:t>
      </w:r>
    </w:p>
    <w:p w:rsidR="00020FCC" w:rsidRPr="009D0990" w:rsidRDefault="00020FCC" w:rsidP="009D0990">
      <w:pPr>
        <w:pBdr>
          <w:top w:val="single" w:sz="4" w:space="1" w:color="auto"/>
          <w:left w:val="single" w:sz="4" w:space="4" w:color="auto"/>
          <w:bottom w:val="single" w:sz="4" w:space="1" w:color="auto"/>
          <w:right w:val="single" w:sz="4" w:space="4" w:color="auto"/>
        </w:pBdr>
        <w:spacing w:line="192" w:lineRule="auto"/>
        <w:jc w:val="center"/>
        <w:rPr>
          <w:b/>
        </w:rPr>
      </w:pPr>
      <w:r w:rsidRPr="009D0990">
        <w:rPr>
          <w:b/>
        </w:rPr>
        <w:t>Instructions for Section B</w:t>
      </w:r>
    </w:p>
    <w:p w:rsidR="00020FCC" w:rsidRPr="00020FCC" w:rsidRDefault="00020FCC" w:rsidP="009D0990">
      <w:pPr>
        <w:pBdr>
          <w:top w:val="single" w:sz="4" w:space="1" w:color="auto"/>
          <w:left w:val="single" w:sz="4" w:space="4" w:color="auto"/>
          <w:bottom w:val="single" w:sz="4" w:space="1" w:color="auto"/>
          <w:right w:val="single" w:sz="4" w:space="4" w:color="auto"/>
        </w:pBdr>
        <w:spacing w:line="192" w:lineRule="auto"/>
      </w:pPr>
      <w:r w:rsidRPr="00020FCC">
        <w:t>Section B requires students to complete an extended written response.</w:t>
      </w:r>
    </w:p>
    <w:p w:rsidR="00020FCC" w:rsidRPr="00020FCC" w:rsidRDefault="00020FCC" w:rsidP="009D0990">
      <w:pPr>
        <w:pBdr>
          <w:top w:val="single" w:sz="4" w:space="1" w:color="auto"/>
          <w:left w:val="single" w:sz="4" w:space="4" w:color="auto"/>
          <w:bottom w:val="single" w:sz="4" w:space="1" w:color="auto"/>
          <w:right w:val="single" w:sz="4" w:space="4" w:color="auto"/>
        </w:pBdr>
        <w:spacing w:line="192" w:lineRule="auto"/>
      </w:pPr>
      <w:r w:rsidRPr="00020FCC">
        <w:t>In your</w:t>
      </w:r>
      <w:r w:rsidR="009D0990">
        <w:t xml:space="preserve"> writing, you must draw on idea</w:t>
      </w:r>
      <w:r w:rsidRPr="00020FCC">
        <w:t xml:space="preserve"> suggested by </w:t>
      </w:r>
      <w:r w:rsidR="009D0990">
        <w:t>the following Context</w:t>
      </w:r>
      <w:r w:rsidRPr="00020FCC">
        <w:t>.</w:t>
      </w:r>
    </w:p>
    <w:p w:rsidR="00020FCC" w:rsidRPr="00020FCC" w:rsidRDefault="00020FCC" w:rsidP="009D0990">
      <w:pPr>
        <w:pBdr>
          <w:top w:val="single" w:sz="4" w:space="1" w:color="auto"/>
          <w:left w:val="single" w:sz="4" w:space="4" w:color="auto"/>
          <w:bottom w:val="single" w:sz="4" w:space="1" w:color="auto"/>
          <w:right w:val="single" w:sz="4" w:space="4" w:color="auto"/>
        </w:pBdr>
        <w:spacing w:line="192" w:lineRule="auto"/>
      </w:pPr>
      <w:r w:rsidRPr="00020FCC">
        <w:t xml:space="preserve">Your writing must draw directly from at least one selected text that you have studied for this </w:t>
      </w:r>
      <w:r w:rsidR="009D0990">
        <w:t xml:space="preserve">Context, </w:t>
      </w:r>
      <w:r w:rsidRPr="00020FCC">
        <w:t>and be based on the ideas in the prompt.</w:t>
      </w:r>
    </w:p>
    <w:p w:rsidR="00020FCC" w:rsidRPr="00020FCC" w:rsidRDefault="00020FCC" w:rsidP="009D0990">
      <w:pPr>
        <w:pBdr>
          <w:top w:val="single" w:sz="4" w:space="1" w:color="auto"/>
          <w:left w:val="single" w:sz="4" w:space="4" w:color="auto"/>
          <w:bottom w:val="single" w:sz="4" w:space="1" w:color="auto"/>
          <w:right w:val="single" w:sz="4" w:space="4" w:color="auto"/>
        </w:pBdr>
        <w:spacing w:line="192" w:lineRule="auto"/>
      </w:pPr>
      <w:r w:rsidRPr="00020FCC">
        <w:t>Your response may be an expository, persuasive or imaginative piece of writing.</w:t>
      </w:r>
    </w:p>
    <w:p w:rsidR="00020FCC" w:rsidRPr="00020FCC" w:rsidRDefault="00020FCC" w:rsidP="009D0990">
      <w:pPr>
        <w:pBdr>
          <w:top w:val="single" w:sz="4" w:space="1" w:color="auto"/>
          <w:left w:val="single" w:sz="4" w:space="4" w:color="auto"/>
          <w:bottom w:val="single" w:sz="4" w:space="1" w:color="auto"/>
          <w:right w:val="single" w:sz="4" w:space="4" w:color="auto"/>
        </w:pBdr>
        <w:spacing w:line="192" w:lineRule="auto"/>
      </w:pPr>
      <w:r w:rsidRPr="00020FCC">
        <w:t>Section B is worth one-third of the total assessment for the examination.</w:t>
      </w:r>
    </w:p>
    <w:p w:rsidR="009D0990" w:rsidRDefault="009D0990" w:rsidP="00020FCC"/>
    <w:p w:rsidR="001A6953" w:rsidRDefault="001A6953" w:rsidP="00020FCC"/>
    <w:p w:rsidR="0090658B" w:rsidRDefault="0090658B" w:rsidP="00020FCC"/>
    <w:p w:rsidR="009D0990" w:rsidRDefault="009D0990" w:rsidP="00020FCC">
      <w:pPr>
        <w:rPr>
          <w:b/>
        </w:rPr>
      </w:pPr>
      <w:r w:rsidRPr="009D0990">
        <w:rPr>
          <w:b/>
        </w:rPr>
        <w:t>Context 1</w:t>
      </w:r>
      <w:r w:rsidR="00020FCC" w:rsidRPr="009D0990">
        <w:rPr>
          <w:b/>
        </w:rPr>
        <w:t xml:space="preserve"> – Encountering conflict</w:t>
      </w:r>
    </w:p>
    <w:p w:rsidR="00020FCC" w:rsidRPr="00020FCC" w:rsidRDefault="00020FCC" w:rsidP="00020FCC">
      <w:r w:rsidRPr="00020FCC">
        <w:t xml:space="preserve"> The Secret River……………………………………………….………………Kate Grenville</w:t>
      </w:r>
    </w:p>
    <w:p w:rsidR="00020FCC" w:rsidRPr="009D0990" w:rsidRDefault="00020FCC" w:rsidP="00020FCC">
      <w:pPr>
        <w:rPr>
          <w:b/>
        </w:rPr>
      </w:pPr>
      <w:r w:rsidRPr="009D0990">
        <w:rPr>
          <w:b/>
        </w:rPr>
        <w:t>Prompt</w:t>
      </w:r>
    </w:p>
    <w:p w:rsidR="00EF744A" w:rsidRDefault="007C6BE4" w:rsidP="007C6BE4">
      <w:pPr>
        <w:jc w:val="center"/>
        <w:rPr>
          <w:b/>
          <w:bCs/>
        </w:rPr>
      </w:pPr>
      <w:r w:rsidRPr="007C6BE4">
        <w:rPr>
          <w:b/>
          <w:bCs/>
        </w:rPr>
        <w:t xml:space="preserve">‘Conflicts can have positive as well as negative effects.’ </w:t>
      </w:r>
    </w:p>
    <w:p w:rsidR="00EF744A" w:rsidRDefault="00EF744A" w:rsidP="00020FCC">
      <w:pPr>
        <w:rPr>
          <w:b/>
        </w:rPr>
      </w:pPr>
    </w:p>
    <w:p w:rsidR="007C6BE4" w:rsidRPr="00EF744A" w:rsidRDefault="00020FCC" w:rsidP="00020FCC">
      <w:pPr>
        <w:rPr>
          <w:b/>
        </w:rPr>
      </w:pPr>
      <w:r w:rsidRPr="009D0990">
        <w:rPr>
          <w:b/>
        </w:rPr>
        <w:t>Task</w:t>
      </w:r>
    </w:p>
    <w:p w:rsidR="00020FCC" w:rsidRPr="00020FCC" w:rsidRDefault="00020FCC" w:rsidP="00020FCC">
      <w:r w:rsidRPr="00020FCC">
        <w:t>Complete an extended written response in expository, imagin</w:t>
      </w:r>
      <w:r w:rsidR="009D0990">
        <w:t xml:space="preserve">ative or persuasive style. </w:t>
      </w:r>
      <w:proofErr w:type="gramStart"/>
      <w:r w:rsidR="009D0990">
        <w:t>Your</w:t>
      </w:r>
      <w:proofErr w:type="gramEnd"/>
      <w:r w:rsidR="009D0990">
        <w:t xml:space="preserve"> </w:t>
      </w:r>
      <w:r w:rsidRPr="00020FCC">
        <w:t>writing must draw directly from at least one selected text for th</w:t>
      </w:r>
      <w:r w:rsidR="009D0990">
        <w:t xml:space="preserve">is Context and explore the idea </w:t>
      </w:r>
      <w:r w:rsidRPr="00020FCC">
        <w:t>that ‘an individual’s true character is shown when they encounter conflict.’</w:t>
      </w:r>
    </w:p>
    <w:p w:rsidR="009D0990" w:rsidRDefault="009D0990" w:rsidP="00020FCC"/>
    <w:p w:rsidR="009D0990" w:rsidRDefault="009D0990" w:rsidP="00020FCC"/>
    <w:p w:rsidR="009D0990" w:rsidRDefault="009D0990" w:rsidP="00020FCC"/>
    <w:p w:rsidR="009D0990" w:rsidRDefault="009D0990" w:rsidP="00020FCC"/>
    <w:p w:rsidR="009D0990" w:rsidRDefault="009D0990" w:rsidP="00020FCC"/>
    <w:p w:rsidR="009D0990" w:rsidRDefault="009D0990" w:rsidP="00020FCC"/>
    <w:p w:rsidR="009D0990" w:rsidRDefault="009D0990" w:rsidP="00020FCC"/>
    <w:p w:rsidR="009D0990" w:rsidRDefault="009D0990" w:rsidP="00020FCC"/>
    <w:p w:rsidR="009D0990" w:rsidRDefault="009D0990" w:rsidP="00020FCC"/>
    <w:p w:rsidR="00020FCC" w:rsidRPr="00020FCC" w:rsidRDefault="00020FCC" w:rsidP="00020FCC">
      <w:r w:rsidRPr="00020FCC">
        <w:t>END OF SECTION B</w:t>
      </w:r>
    </w:p>
    <w:p w:rsidR="00020FCC" w:rsidRPr="001A6953" w:rsidRDefault="00020FCC" w:rsidP="00020FCC">
      <w:pPr>
        <w:rPr>
          <w:b/>
        </w:rPr>
      </w:pPr>
      <w:r w:rsidRPr="001A6953">
        <w:rPr>
          <w:b/>
          <w:sz w:val="24"/>
        </w:rPr>
        <w:lastRenderedPageBreak/>
        <w:t>SECTION C —Analysis of language use (Using language to persuade)</w:t>
      </w:r>
    </w:p>
    <w:p w:rsidR="00020FCC" w:rsidRPr="001A6953" w:rsidRDefault="00020FCC" w:rsidP="007C6BE4">
      <w:pPr>
        <w:pBdr>
          <w:top w:val="single" w:sz="4" w:space="1" w:color="auto"/>
          <w:left w:val="single" w:sz="4" w:space="4" w:color="auto"/>
          <w:bottom w:val="single" w:sz="4" w:space="1" w:color="auto"/>
          <w:right w:val="single" w:sz="4" w:space="4" w:color="auto"/>
        </w:pBdr>
        <w:jc w:val="center"/>
        <w:rPr>
          <w:b/>
        </w:rPr>
      </w:pPr>
      <w:r w:rsidRPr="001A6953">
        <w:rPr>
          <w:b/>
        </w:rPr>
        <w:t>Instructions for Section C</w:t>
      </w:r>
    </w:p>
    <w:p w:rsidR="007C6BE4" w:rsidRPr="007C6BE4" w:rsidRDefault="007C6BE4" w:rsidP="007C6BE4">
      <w:pPr>
        <w:pBdr>
          <w:top w:val="single" w:sz="4" w:space="1" w:color="auto"/>
          <w:left w:val="single" w:sz="4" w:space="4" w:color="auto"/>
          <w:bottom w:val="single" w:sz="4" w:space="1" w:color="auto"/>
          <w:right w:val="single" w:sz="4" w:space="4" w:color="auto"/>
        </w:pBdr>
      </w:pPr>
      <w:r w:rsidRPr="007C6BE4">
        <w:rPr>
          <w:b/>
          <w:bCs/>
        </w:rPr>
        <w:t xml:space="preserve">Instructions for Section C </w:t>
      </w:r>
    </w:p>
    <w:p w:rsidR="007C6BE4" w:rsidRPr="007C6BE4" w:rsidRDefault="007C6BE4" w:rsidP="007C6BE4">
      <w:pPr>
        <w:pBdr>
          <w:top w:val="single" w:sz="4" w:space="1" w:color="auto"/>
          <w:left w:val="single" w:sz="4" w:space="4" w:color="auto"/>
          <w:bottom w:val="single" w:sz="4" w:space="1" w:color="auto"/>
          <w:right w:val="single" w:sz="4" w:space="4" w:color="auto"/>
        </w:pBdr>
      </w:pPr>
      <w:r w:rsidRPr="007C6BE4">
        <w:t xml:space="preserve">Section C consists of </w:t>
      </w:r>
      <w:r w:rsidRPr="007C6BE4">
        <w:rPr>
          <w:b/>
          <w:bCs/>
        </w:rPr>
        <w:t xml:space="preserve">two </w:t>
      </w:r>
      <w:r w:rsidRPr="007C6BE4">
        <w:t xml:space="preserve">parts. </w:t>
      </w:r>
    </w:p>
    <w:p w:rsidR="007C6BE4" w:rsidRPr="007C6BE4" w:rsidRDefault="007C6BE4" w:rsidP="007C6BE4">
      <w:pPr>
        <w:pBdr>
          <w:top w:val="single" w:sz="4" w:space="1" w:color="auto"/>
          <w:left w:val="single" w:sz="4" w:space="4" w:color="auto"/>
          <w:bottom w:val="single" w:sz="4" w:space="1" w:color="auto"/>
          <w:right w:val="single" w:sz="4" w:space="4" w:color="auto"/>
        </w:pBdr>
      </w:pPr>
      <w:r w:rsidRPr="007C6BE4">
        <w:t xml:space="preserve">Parts 1 and 2 are equally weighted. </w:t>
      </w:r>
    </w:p>
    <w:p w:rsidR="007C6BE4" w:rsidRPr="007C6BE4" w:rsidRDefault="007C6BE4" w:rsidP="007C6BE4">
      <w:pPr>
        <w:pBdr>
          <w:top w:val="single" w:sz="4" w:space="1" w:color="auto"/>
          <w:left w:val="single" w:sz="4" w:space="4" w:color="auto"/>
          <w:bottom w:val="single" w:sz="4" w:space="1" w:color="auto"/>
          <w:right w:val="single" w:sz="4" w:space="4" w:color="auto"/>
        </w:pBdr>
      </w:pPr>
      <w:r w:rsidRPr="007C6BE4">
        <w:t xml:space="preserve">Carefully read the opinion piece </w:t>
      </w:r>
      <w:r w:rsidRPr="007C6BE4">
        <w:rPr>
          <w:b/>
          <w:bCs/>
          <w:i/>
          <w:iCs/>
        </w:rPr>
        <w:t xml:space="preserve">Too Young, Too Soon </w:t>
      </w:r>
      <w:r w:rsidRPr="007C6BE4">
        <w:t xml:space="preserve">and then complete </w:t>
      </w:r>
      <w:r w:rsidRPr="007C6BE4">
        <w:rPr>
          <w:b/>
          <w:bCs/>
        </w:rPr>
        <w:t xml:space="preserve">both </w:t>
      </w:r>
      <w:r w:rsidRPr="007C6BE4">
        <w:t xml:space="preserve">parts. </w:t>
      </w:r>
    </w:p>
    <w:p w:rsidR="0090658B" w:rsidRDefault="007C6BE4" w:rsidP="007C6BE4">
      <w:pPr>
        <w:pBdr>
          <w:top w:val="single" w:sz="4" w:space="1" w:color="auto"/>
          <w:left w:val="single" w:sz="4" w:space="4" w:color="auto"/>
          <w:bottom w:val="single" w:sz="4" w:space="1" w:color="auto"/>
          <w:right w:val="single" w:sz="4" w:space="4" w:color="auto"/>
        </w:pBdr>
        <w:rPr>
          <w:b/>
        </w:rPr>
      </w:pPr>
      <w:r w:rsidRPr="007C6BE4">
        <w:t>Your response will be assessed according to the criteria on the last page of this task book.</w:t>
      </w:r>
    </w:p>
    <w:p w:rsidR="0090658B" w:rsidRDefault="0090658B" w:rsidP="00020FCC">
      <w:pPr>
        <w:rPr>
          <w:b/>
        </w:rPr>
      </w:pPr>
    </w:p>
    <w:p w:rsidR="00020FCC" w:rsidRPr="001A6953" w:rsidRDefault="00020FCC" w:rsidP="00020FCC">
      <w:pPr>
        <w:rPr>
          <w:b/>
        </w:rPr>
      </w:pPr>
      <w:r w:rsidRPr="001A6953">
        <w:rPr>
          <w:b/>
        </w:rPr>
        <w:t>TASK</w:t>
      </w:r>
    </w:p>
    <w:p w:rsidR="007C6BE4" w:rsidRPr="007C6BE4" w:rsidRDefault="007C6BE4" w:rsidP="007C6BE4">
      <w:r w:rsidRPr="007C6BE4">
        <w:rPr>
          <w:b/>
          <w:bCs/>
        </w:rPr>
        <w:t xml:space="preserve">Part 1 </w:t>
      </w:r>
    </w:p>
    <w:p w:rsidR="007C6BE4" w:rsidRPr="007C6BE4" w:rsidRDefault="007C6BE4" w:rsidP="007C6BE4">
      <w:r w:rsidRPr="007C6BE4">
        <w:t xml:space="preserve">Write a note-form summary of the article, </w:t>
      </w:r>
      <w:r w:rsidRPr="007C6BE4">
        <w:rPr>
          <w:b/>
          <w:bCs/>
          <w:i/>
          <w:iCs/>
        </w:rPr>
        <w:t>Too Young, Too Soon</w:t>
      </w:r>
      <w:r w:rsidRPr="007C6BE4">
        <w:t xml:space="preserve">, found on pages 12 and 13. </w:t>
      </w:r>
    </w:p>
    <w:p w:rsidR="001A6953" w:rsidRDefault="007C6BE4" w:rsidP="007C6BE4">
      <w:r w:rsidRPr="007C6BE4">
        <w:t xml:space="preserve">Your response must be in </w:t>
      </w:r>
      <w:r w:rsidRPr="007C6BE4">
        <w:rPr>
          <w:b/>
          <w:bCs/>
        </w:rPr>
        <w:t>note form</w:t>
      </w:r>
      <w:r w:rsidRPr="007C6BE4">
        <w:t>. Do not use complete sentences.</w:t>
      </w:r>
    </w:p>
    <w:p w:rsidR="007C6BE4" w:rsidRPr="007C6BE4" w:rsidRDefault="007C6BE4" w:rsidP="007C6BE4">
      <w:pPr>
        <w:jc w:val="center"/>
      </w:pPr>
      <w:r w:rsidRPr="007C6BE4">
        <w:rPr>
          <w:b/>
          <w:bCs/>
        </w:rPr>
        <w:t>AND</w:t>
      </w:r>
    </w:p>
    <w:p w:rsidR="007C6BE4" w:rsidRPr="007C6BE4" w:rsidRDefault="007C6BE4" w:rsidP="007C6BE4">
      <w:r w:rsidRPr="007C6BE4">
        <w:rPr>
          <w:b/>
          <w:bCs/>
        </w:rPr>
        <w:t xml:space="preserve">Part 2 </w:t>
      </w:r>
    </w:p>
    <w:p w:rsidR="007C6BE4" w:rsidRDefault="007C6BE4" w:rsidP="007C6BE4">
      <w:r w:rsidRPr="007C6BE4">
        <w:t xml:space="preserve">Write a piece of prose that explains how language and visual features have been used in </w:t>
      </w:r>
      <w:r w:rsidRPr="007C6BE4">
        <w:rPr>
          <w:b/>
          <w:bCs/>
          <w:i/>
          <w:iCs/>
        </w:rPr>
        <w:t xml:space="preserve">Too Young, Too Soon </w:t>
      </w:r>
      <w:r w:rsidRPr="007C6BE4">
        <w:t>to attempt to persuade readers about three of the main points in the newspaper article.</w:t>
      </w:r>
    </w:p>
    <w:p w:rsidR="007C6BE4" w:rsidRDefault="007C6BE4" w:rsidP="007C6BE4"/>
    <w:p w:rsidR="007C6BE4" w:rsidRPr="007C6BE4" w:rsidRDefault="007C6BE4" w:rsidP="007C6BE4">
      <w:pPr>
        <w:pBdr>
          <w:top w:val="single" w:sz="4" w:space="1" w:color="auto"/>
          <w:left w:val="single" w:sz="4" w:space="4" w:color="auto"/>
          <w:bottom w:val="single" w:sz="4" w:space="1" w:color="auto"/>
          <w:right w:val="single" w:sz="4" w:space="4" w:color="auto"/>
        </w:pBdr>
        <w:rPr>
          <w:b/>
        </w:rPr>
      </w:pPr>
      <w:r w:rsidRPr="007C6BE4">
        <w:rPr>
          <w:b/>
          <w:bCs/>
        </w:rPr>
        <w:t xml:space="preserve">Background information </w:t>
      </w:r>
    </w:p>
    <w:p w:rsidR="001A6953" w:rsidRPr="007C6BE4" w:rsidRDefault="007C6BE4" w:rsidP="007C6BE4">
      <w:pPr>
        <w:pBdr>
          <w:top w:val="single" w:sz="4" w:space="1" w:color="auto"/>
          <w:left w:val="single" w:sz="4" w:space="4" w:color="auto"/>
          <w:bottom w:val="single" w:sz="4" w:space="1" w:color="auto"/>
          <w:right w:val="single" w:sz="4" w:space="4" w:color="auto"/>
        </w:pBdr>
      </w:pPr>
      <w:r w:rsidRPr="007C6BE4">
        <w:t>The following opinion piece was published in a city newspaper. The writer is responding to the recent trend of young people attempting to sail around the world alone. The accompanying photograph was supplied by the newspaper.</w:t>
      </w:r>
    </w:p>
    <w:p w:rsidR="001A6953" w:rsidRDefault="001A6953" w:rsidP="00020FCC"/>
    <w:p w:rsidR="001A6953" w:rsidRDefault="001A6953" w:rsidP="00020FCC"/>
    <w:p w:rsidR="001A6953" w:rsidRDefault="001A6953" w:rsidP="00020FCC"/>
    <w:p w:rsidR="001A6953" w:rsidRDefault="001A6953" w:rsidP="00020FCC"/>
    <w:p w:rsidR="00022395" w:rsidRDefault="00022395" w:rsidP="00020FCC"/>
    <w:p w:rsidR="001A6953" w:rsidRDefault="001A6953" w:rsidP="00020FCC"/>
    <w:p w:rsidR="007C6BE4" w:rsidRDefault="007C6BE4" w:rsidP="00020FCC"/>
    <w:p w:rsidR="00020FCC" w:rsidRPr="001A6953" w:rsidRDefault="00020FCC" w:rsidP="00020FCC">
      <w:pPr>
        <w:rPr>
          <w:b/>
          <w:sz w:val="24"/>
        </w:rPr>
      </w:pPr>
      <w:r w:rsidRPr="001A6953">
        <w:rPr>
          <w:b/>
          <w:sz w:val="24"/>
        </w:rPr>
        <w:lastRenderedPageBreak/>
        <w:t>SECTION C- continued</w:t>
      </w:r>
    </w:p>
    <w:p w:rsidR="007C6BE4" w:rsidRDefault="007C6BE4" w:rsidP="007C6BE4">
      <w:pPr>
        <w:pStyle w:val="Default"/>
        <w:jc w:val="center"/>
        <w:rPr>
          <w:sz w:val="23"/>
          <w:szCs w:val="23"/>
        </w:rPr>
      </w:pPr>
      <w:r>
        <w:rPr>
          <w:b/>
          <w:bCs/>
          <w:i/>
          <w:iCs/>
          <w:sz w:val="23"/>
          <w:szCs w:val="23"/>
        </w:rPr>
        <w:t>Too Young, Too Soon</w:t>
      </w:r>
    </w:p>
    <w:p w:rsidR="001A6953" w:rsidRDefault="007C6BE4" w:rsidP="007C6BE4">
      <w:pPr>
        <w:jc w:val="center"/>
      </w:pPr>
      <w:r>
        <w:rPr>
          <w:b/>
          <w:bCs/>
          <w:i/>
          <w:iCs/>
          <w:sz w:val="23"/>
          <w:szCs w:val="23"/>
        </w:rPr>
        <w:t>Written by Michael Grey</w:t>
      </w:r>
    </w:p>
    <w:p w:rsidR="001A6953" w:rsidRDefault="001A6953" w:rsidP="00020FCC"/>
    <w:p w:rsidR="001A6953" w:rsidRDefault="007C6BE4" w:rsidP="00020FCC">
      <w:r>
        <w:rPr>
          <w:noProof/>
          <w:lang w:eastAsia="en-AU"/>
        </w:rPr>
        <w:drawing>
          <wp:inline distT="0" distB="0" distL="0" distR="0">
            <wp:extent cx="5731510" cy="4282246"/>
            <wp:effectExtent l="0" t="0" r="254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731510" cy="4282246"/>
                    </a:xfrm>
                    <a:prstGeom prst="rect">
                      <a:avLst/>
                    </a:prstGeom>
                    <a:noFill/>
                    <a:ln>
                      <a:noFill/>
                    </a:ln>
                  </pic:spPr>
                </pic:pic>
              </a:graphicData>
            </a:graphic>
          </wp:inline>
        </w:drawing>
      </w:r>
    </w:p>
    <w:p w:rsidR="001A6953" w:rsidRDefault="001A6953" w:rsidP="00020FCC"/>
    <w:p w:rsidR="007C6BE4" w:rsidRPr="007C6BE4" w:rsidRDefault="007C6BE4" w:rsidP="007C6BE4">
      <w:r w:rsidRPr="007C6BE4">
        <w:t xml:space="preserve">Dangerous acts by young people have recently become alarmingly popular. An increasing number of teenagers have attempted to sail around the world solo – nearly always with the backing and encouragement of their eager parents. While a sense of adventure in the young is to be encouraged, parents who put the lives of their children at risk must not be supported. Are such parents needlessly endangering their children’s lives merely to gain a brief moment of publicity? </w:t>
      </w:r>
    </w:p>
    <w:p w:rsidR="007C6BE4" w:rsidRPr="007C6BE4" w:rsidRDefault="007C6BE4" w:rsidP="007C6BE4">
      <w:r w:rsidRPr="007C6BE4">
        <w:t xml:space="preserve">Children who attempt actions such as solo circumnavigation can’t be held solely responsible for their actions. If a child is too young to vote, drive a car or drink alcohol, common sense suggests that he or she is also too young to embark on a dangerous round-the-world trip. Experts agree that complex mental and physical skills can only be developed over time, through patience, hard work and persistence. </w:t>
      </w:r>
    </w:p>
    <w:p w:rsidR="001A6953" w:rsidRDefault="007C6BE4" w:rsidP="007C6BE4">
      <w:r w:rsidRPr="007C6BE4">
        <w:t xml:space="preserve">Adult supporters of dangerous teenage behaviour argue that young people are too protected in today’s society and must be given a chance to mature by taking risks. However, only an irresponsible </w:t>
      </w:r>
      <w:r w:rsidRPr="007C6BE4">
        <w:lastRenderedPageBreak/>
        <w:t>parent would fail to recognise the difference between challenging activities that develop positive life skills and dangerous adventures that come with an unjustifiable level of risk.</w:t>
      </w:r>
    </w:p>
    <w:p w:rsidR="007C6BE4" w:rsidRPr="007C6BE4" w:rsidRDefault="007C6BE4" w:rsidP="007C6BE4">
      <w:r w:rsidRPr="007C6BE4">
        <w:t>Young people simply cannot understand the size of a challenge such as a solo circumnavigation, nor can they comprehend the fact that their immaturity makes them</w:t>
      </w:r>
      <w:r>
        <w:t xml:space="preserve"> </w:t>
      </w:r>
      <w:r w:rsidRPr="007C6BE4">
        <w:t xml:space="preserve">completely unfit to attempt such an activity. A young sailor would of course be excited at first by the enterprise. However, after a number of days the child is confronted by the emptiness and size of the ocean and the reality of being alone and vulnerable would then frighten them. Apart from the physical dangers involved, such intense loneliness and awareness of their vulnerability can be very harmful for young minds. </w:t>
      </w:r>
    </w:p>
    <w:p w:rsidR="007C6BE4" w:rsidRPr="007C6BE4" w:rsidRDefault="007C6BE4" w:rsidP="007C6BE4">
      <w:r w:rsidRPr="007C6BE4">
        <w:t xml:space="preserve">Allowing unskilled junior sailors to sail the seas alone creates another, more practical problem: who pays for their mistakes when things go wrong? It is, of course, we taxpayers who have to pay the bill for a rescue operation every time an inexperienced teenager runs aground on a coral reef. Why should those in our society who act responsibly have to fund the activities of those who do not? </w:t>
      </w:r>
    </w:p>
    <w:p w:rsidR="007C6BE4" w:rsidRDefault="007C6BE4" w:rsidP="007C6BE4">
      <w:r w:rsidRPr="007C6BE4">
        <w:t xml:space="preserve">This behaviour has to stop, and the authorities must recognise the need for sensible age restrictions and more concern for the wellbeing of children. The World Sailing Speed Record Council recognised that such behaviour was dangerous when it stopped promoting the competition to see who </w:t>
      </w:r>
      <w:proofErr w:type="gramStart"/>
      <w:r w:rsidRPr="007C6BE4">
        <w:t>was the youngest person to circumnavigate the globe solo</w:t>
      </w:r>
      <w:proofErr w:type="gramEnd"/>
      <w:r w:rsidRPr="007C6BE4">
        <w:t>. Such a record only encouraged would-be sailors who were too young, too inexperienced and too vulnerable to attempt such an action safely. In 2009 a Dutch court placed 13-year-old Laura Dekker under state care to prevent her from embarking on a two-year solo voyage due to the mental and physical risks involved. Do Australians really have to look overseas to find an example of the firm moral and practical leadership that is required to care for young people?</w:t>
      </w:r>
    </w:p>
    <w:sectPr w:rsidR="007C6BE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0FCC"/>
    <w:rsid w:val="00020FCC"/>
    <w:rsid w:val="00022395"/>
    <w:rsid w:val="00166E20"/>
    <w:rsid w:val="001A6953"/>
    <w:rsid w:val="001D1555"/>
    <w:rsid w:val="003961D0"/>
    <w:rsid w:val="003D3321"/>
    <w:rsid w:val="00433436"/>
    <w:rsid w:val="004520B2"/>
    <w:rsid w:val="0053576F"/>
    <w:rsid w:val="005378FB"/>
    <w:rsid w:val="00620424"/>
    <w:rsid w:val="007C6BE4"/>
    <w:rsid w:val="00801819"/>
    <w:rsid w:val="0090658B"/>
    <w:rsid w:val="009C6C91"/>
    <w:rsid w:val="009D0990"/>
    <w:rsid w:val="00C91E39"/>
    <w:rsid w:val="00ED2A43"/>
    <w:rsid w:val="00EF744A"/>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20B2"/>
  </w:style>
  <w:style w:type="paragraph" w:styleId="Heading1">
    <w:name w:val="heading 1"/>
    <w:basedOn w:val="Normal"/>
    <w:link w:val="Heading1Char"/>
    <w:uiPriority w:val="9"/>
    <w:qFormat/>
    <w:rsid w:val="004520B2"/>
    <w:pPr>
      <w:spacing w:after="0" w:line="450" w:lineRule="atLeast"/>
      <w:outlineLvl w:val="0"/>
    </w:pPr>
    <w:rPr>
      <w:rFonts w:ascii="Tahoma" w:eastAsia="Times New Roman" w:hAnsi="Tahoma" w:cs="Tahoma"/>
      <w:b/>
      <w:bCs/>
      <w:color w:val="000000"/>
      <w:kern w:val="36"/>
      <w:sz w:val="30"/>
      <w:szCs w:val="30"/>
      <w:lang w:eastAsia="en-AU"/>
    </w:rPr>
  </w:style>
  <w:style w:type="paragraph" w:styleId="Heading2">
    <w:name w:val="heading 2"/>
    <w:basedOn w:val="Normal"/>
    <w:link w:val="Heading2Char"/>
    <w:uiPriority w:val="9"/>
    <w:qFormat/>
    <w:rsid w:val="004520B2"/>
    <w:pPr>
      <w:spacing w:after="0" w:line="240" w:lineRule="auto"/>
      <w:outlineLvl w:val="1"/>
    </w:pPr>
    <w:rPr>
      <w:rFonts w:ascii="Tahoma" w:eastAsia="Times New Roman" w:hAnsi="Tahoma" w:cs="Tahoma"/>
      <w:b/>
      <w:bCs/>
      <w:color w:val="000000"/>
      <w:sz w:val="24"/>
      <w:szCs w:val="24"/>
      <w:lang w:eastAsia="en-AU"/>
    </w:rPr>
  </w:style>
  <w:style w:type="paragraph" w:styleId="Heading3">
    <w:name w:val="heading 3"/>
    <w:basedOn w:val="Normal"/>
    <w:next w:val="Normal"/>
    <w:link w:val="Heading3Char"/>
    <w:uiPriority w:val="9"/>
    <w:semiHidden/>
    <w:unhideWhenUsed/>
    <w:qFormat/>
    <w:rsid w:val="004520B2"/>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520B2"/>
    <w:rPr>
      <w:rFonts w:ascii="Tahoma" w:eastAsia="Times New Roman" w:hAnsi="Tahoma" w:cs="Tahoma"/>
      <w:b/>
      <w:bCs/>
      <w:color w:val="000000"/>
      <w:kern w:val="36"/>
      <w:sz w:val="30"/>
      <w:szCs w:val="30"/>
      <w:lang w:eastAsia="en-AU"/>
    </w:rPr>
  </w:style>
  <w:style w:type="character" w:customStyle="1" w:styleId="Heading2Char">
    <w:name w:val="Heading 2 Char"/>
    <w:basedOn w:val="DefaultParagraphFont"/>
    <w:link w:val="Heading2"/>
    <w:uiPriority w:val="9"/>
    <w:rsid w:val="004520B2"/>
    <w:rPr>
      <w:rFonts w:ascii="Tahoma" w:eastAsia="Times New Roman" w:hAnsi="Tahoma" w:cs="Tahoma"/>
      <w:b/>
      <w:bCs/>
      <w:color w:val="000000"/>
      <w:sz w:val="24"/>
      <w:szCs w:val="24"/>
      <w:lang w:eastAsia="en-AU"/>
    </w:rPr>
  </w:style>
  <w:style w:type="character" w:customStyle="1" w:styleId="Heading3Char">
    <w:name w:val="Heading 3 Char"/>
    <w:basedOn w:val="DefaultParagraphFont"/>
    <w:link w:val="Heading3"/>
    <w:uiPriority w:val="9"/>
    <w:semiHidden/>
    <w:rsid w:val="004520B2"/>
    <w:rPr>
      <w:rFonts w:asciiTheme="majorHAnsi" w:eastAsiaTheme="majorEastAsia" w:hAnsiTheme="majorHAnsi" w:cstheme="majorBidi"/>
      <w:b/>
      <w:bCs/>
      <w:color w:val="4F81BD" w:themeColor="accent1"/>
    </w:rPr>
  </w:style>
  <w:style w:type="character" w:styleId="Emphasis">
    <w:name w:val="Emphasis"/>
    <w:basedOn w:val="DefaultParagraphFont"/>
    <w:uiPriority w:val="20"/>
    <w:qFormat/>
    <w:rsid w:val="004520B2"/>
    <w:rPr>
      <w:i/>
      <w:iCs/>
    </w:rPr>
  </w:style>
  <w:style w:type="table" w:styleId="TableGrid">
    <w:name w:val="Table Grid"/>
    <w:basedOn w:val="TableNormal"/>
    <w:uiPriority w:val="59"/>
    <w:rsid w:val="00020FC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A695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A6953"/>
    <w:rPr>
      <w:rFonts w:ascii="Tahoma" w:hAnsi="Tahoma" w:cs="Tahoma"/>
      <w:sz w:val="16"/>
      <w:szCs w:val="16"/>
    </w:rPr>
  </w:style>
  <w:style w:type="paragraph" w:customStyle="1" w:styleId="Default">
    <w:name w:val="Default"/>
    <w:rsid w:val="007C6BE4"/>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20B2"/>
  </w:style>
  <w:style w:type="paragraph" w:styleId="Heading1">
    <w:name w:val="heading 1"/>
    <w:basedOn w:val="Normal"/>
    <w:link w:val="Heading1Char"/>
    <w:uiPriority w:val="9"/>
    <w:qFormat/>
    <w:rsid w:val="004520B2"/>
    <w:pPr>
      <w:spacing w:after="0" w:line="450" w:lineRule="atLeast"/>
      <w:outlineLvl w:val="0"/>
    </w:pPr>
    <w:rPr>
      <w:rFonts w:ascii="Tahoma" w:eastAsia="Times New Roman" w:hAnsi="Tahoma" w:cs="Tahoma"/>
      <w:b/>
      <w:bCs/>
      <w:color w:val="000000"/>
      <w:kern w:val="36"/>
      <w:sz w:val="30"/>
      <w:szCs w:val="30"/>
      <w:lang w:eastAsia="en-AU"/>
    </w:rPr>
  </w:style>
  <w:style w:type="paragraph" w:styleId="Heading2">
    <w:name w:val="heading 2"/>
    <w:basedOn w:val="Normal"/>
    <w:link w:val="Heading2Char"/>
    <w:uiPriority w:val="9"/>
    <w:qFormat/>
    <w:rsid w:val="004520B2"/>
    <w:pPr>
      <w:spacing w:after="0" w:line="240" w:lineRule="auto"/>
      <w:outlineLvl w:val="1"/>
    </w:pPr>
    <w:rPr>
      <w:rFonts w:ascii="Tahoma" w:eastAsia="Times New Roman" w:hAnsi="Tahoma" w:cs="Tahoma"/>
      <w:b/>
      <w:bCs/>
      <w:color w:val="000000"/>
      <w:sz w:val="24"/>
      <w:szCs w:val="24"/>
      <w:lang w:eastAsia="en-AU"/>
    </w:rPr>
  </w:style>
  <w:style w:type="paragraph" w:styleId="Heading3">
    <w:name w:val="heading 3"/>
    <w:basedOn w:val="Normal"/>
    <w:next w:val="Normal"/>
    <w:link w:val="Heading3Char"/>
    <w:uiPriority w:val="9"/>
    <w:semiHidden/>
    <w:unhideWhenUsed/>
    <w:qFormat/>
    <w:rsid w:val="004520B2"/>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520B2"/>
    <w:rPr>
      <w:rFonts w:ascii="Tahoma" w:eastAsia="Times New Roman" w:hAnsi="Tahoma" w:cs="Tahoma"/>
      <w:b/>
      <w:bCs/>
      <w:color w:val="000000"/>
      <w:kern w:val="36"/>
      <w:sz w:val="30"/>
      <w:szCs w:val="30"/>
      <w:lang w:eastAsia="en-AU"/>
    </w:rPr>
  </w:style>
  <w:style w:type="character" w:customStyle="1" w:styleId="Heading2Char">
    <w:name w:val="Heading 2 Char"/>
    <w:basedOn w:val="DefaultParagraphFont"/>
    <w:link w:val="Heading2"/>
    <w:uiPriority w:val="9"/>
    <w:rsid w:val="004520B2"/>
    <w:rPr>
      <w:rFonts w:ascii="Tahoma" w:eastAsia="Times New Roman" w:hAnsi="Tahoma" w:cs="Tahoma"/>
      <w:b/>
      <w:bCs/>
      <w:color w:val="000000"/>
      <w:sz w:val="24"/>
      <w:szCs w:val="24"/>
      <w:lang w:eastAsia="en-AU"/>
    </w:rPr>
  </w:style>
  <w:style w:type="character" w:customStyle="1" w:styleId="Heading3Char">
    <w:name w:val="Heading 3 Char"/>
    <w:basedOn w:val="DefaultParagraphFont"/>
    <w:link w:val="Heading3"/>
    <w:uiPriority w:val="9"/>
    <w:semiHidden/>
    <w:rsid w:val="004520B2"/>
    <w:rPr>
      <w:rFonts w:asciiTheme="majorHAnsi" w:eastAsiaTheme="majorEastAsia" w:hAnsiTheme="majorHAnsi" w:cstheme="majorBidi"/>
      <w:b/>
      <w:bCs/>
      <w:color w:val="4F81BD" w:themeColor="accent1"/>
    </w:rPr>
  </w:style>
  <w:style w:type="character" w:styleId="Emphasis">
    <w:name w:val="Emphasis"/>
    <w:basedOn w:val="DefaultParagraphFont"/>
    <w:uiPriority w:val="20"/>
    <w:qFormat/>
    <w:rsid w:val="004520B2"/>
    <w:rPr>
      <w:i/>
      <w:iCs/>
    </w:rPr>
  </w:style>
  <w:style w:type="table" w:styleId="TableGrid">
    <w:name w:val="Table Grid"/>
    <w:basedOn w:val="TableNormal"/>
    <w:uiPriority w:val="59"/>
    <w:rsid w:val="00020FC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A695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A6953"/>
    <w:rPr>
      <w:rFonts w:ascii="Tahoma" w:hAnsi="Tahoma" w:cs="Tahoma"/>
      <w:sz w:val="16"/>
      <w:szCs w:val="16"/>
    </w:rPr>
  </w:style>
  <w:style w:type="paragraph" w:customStyle="1" w:styleId="Default">
    <w:name w:val="Default"/>
    <w:rsid w:val="007C6BE4"/>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6</Pages>
  <Words>1138</Words>
  <Characters>6487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Baric, Jessica</dc:creator>
  <cp:lastModifiedBy>Baric, Jessica</cp:lastModifiedBy>
  <cp:revision>6</cp:revision>
  <dcterms:created xsi:type="dcterms:W3CDTF">2011-06-26T11:01:00Z</dcterms:created>
  <dcterms:modified xsi:type="dcterms:W3CDTF">2011-06-26T11:23:00Z</dcterms:modified>
</cp:coreProperties>
</file>